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bookmarkEnd w:id="0"/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4C6EB3" w:rsidRPr="004C6EB3" w:rsidRDefault="004C6EB3" w:rsidP="004C6EB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C6E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17 </w:t>
      </w:r>
      <w:r w:rsidRPr="004C6EB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Pr="004C6E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06-2/175-25</w:t>
      </w:r>
    </w:p>
    <w:p w:rsidR="00427D97" w:rsidRPr="00DB2BEB" w:rsidRDefault="0030061E" w:rsidP="00427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</w:t>
      </w:r>
      <w:r w:rsidR="00427D97"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C6EB3"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новембар </w:t>
      </w:r>
      <w:r w:rsidR="00327B3E"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2025</w:t>
      </w:r>
      <w:r w:rsidR="00427D97"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27D97" w:rsidRPr="00DB2BE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 е о г р а д </w:t>
      </w: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ЗАПИСНИК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</w:t>
      </w:r>
      <w:r w:rsidR="004C6EB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ДЕСЕТЕ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СЕДНИЦЕ ОДБОРА</w:t>
      </w:r>
      <w:r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РАД, СОЦИЈАЛНА ПИТАЊА, 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И СМАЊЕЊЕ СИРОМАШТВА, </w:t>
      </w:r>
    </w:p>
    <w:p w:rsidR="00E17132" w:rsidRPr="0099607D" w:rsidRDefault="00E17132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ОДРЖАНЕ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4C6EB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НОВЕМ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E17132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2326" w:rsidRPr="0099607D" w:rsidRDefault="00DA232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је почела у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="001A42D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427D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Седницом је председава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 Хаџи Милорад Стошић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председник Одбора.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с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присуствовали чланови Одбора: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Невена Веиновић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Татјана Николић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Сања Милошевић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Весна Станковић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Иван Антић</w:t>
      </w:r>
      <w:r w:rsidR="00024D4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Драгана Радиновић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Марко Милошевић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Борислав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Новаковић,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Наталија Стојименовић,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и заменици</w:t>
      </w:r>
      <w:r w:rsidR="007E6A9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ова</w:t>
      </w:r>
      <w:r w:rsidR="002A61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Лидија Начић (Миодраг Линта, члан), 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Данијела Николић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Биљана Јаковљевић, члан) и Биљана Илић Стошић (Светлана Милијић, члан).</w:t>
      </w:r>
    </w:p>
    <w:p w:rsidR="001A5EE2" w:rsidRPr="0099607D" w:rsidRDefault="001A5EE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54693" w:rsidRPr="0099607D" w:rsidRDefault="006345E3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нису присуствовали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ови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Јелена Павловић, Ирена Живковић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Драгана Рашић, Зоран Стојановић</w:t>
      </w:r>
      <w:r w:rsidR="00612AC8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ни њихови заменици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612AC8" w:rsidRPr="0099607D" w:rsidRDefault="00612AC8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332C75" w:rsidRDefault="00726B6F" w:rsidP="008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</w:t>
      </w:r>
      <w:r w:rsidR="00FB022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ци је присуствовала представник</w:t>
      </w:r>
      <w:r w:rsidR="00AE2BC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Министарства финансија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Оливера Ружић Поповић</w:t>
      </w:r>
      <w:r w:rsidR="00E82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5603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виши саветник у Сектору</w:t>
      </w:r>
      <w:r w:rsidR="00E82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буџета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као и представници</w:t>
      </w:r>
      <w:r w:rsidR="00E17132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Министарства </w:t>
      </w:r>
      <w:r w:rsidR="0063670B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рад, запошљавање, борачка и социјална питања</w:t>
      </w:r>
      <w:r w:rsidR="00AE2BC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то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Сања Лакић Весић, државни секретар, 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>Ђорђе Тодоров, државни секретар,</w:t>
      </w:r>
      <w:r w:rsidR="00FB7D06" w:rsidRP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Миладин Брковић, помоћник министра, Биљана Барошевић, помоћник министра, Зоран Мартиновић,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в.д. помоћника министра, 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>Јасна Вучинић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в,д. помоћника министра, 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Данијел Игрец, в.д. помоћника министра, 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 Тодосић, в.д. директор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Инспектората за рад, Јован Првуловић, в.д. помоћника директора Управе 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безбедност и здравље на раду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и 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Мина Николић и </w:t>
      </w:r>
      <w:r w:rsidR="006C35A6" w:rsidRP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Драгица Вићентијевић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Министарства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526C5" w:rsidRDefault="00B526C5" w:rsidP="008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7132" w:rsidRDefault="00B526C5" w:rsidP="004D14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је, пре преласка на утврђивање предложеног дневног реда,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обавестио</w:t>
      </w:r>
      <w:r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да је седница Одбора сазвана у року краћем од рока предвиђеног Пословником Народне скупштине, односно у року краћем од три дана због пот</w:t>
      </w:r>
      <w:r w:rsidR="00A8799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ребе да Одбор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размотри поднети </w:t>
      </w:r>
      <w:r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Предлог закона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 буџету Републике Србије за 2026. годину</w:t>
      </w:r>
      <w:r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Такође,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подсетио</w:t>
      </w:r>
      <w:r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је да се на ток седнице Одбора сходно примењују одредбе Пословника о седници Народне скупштине (чл. 82. и 92. Пословника). </w:t>
      </w:r>
    </w:p>
    <w:p w:rsidR="004D1446" w:rsidRPr="004D1446" w:rsidRDefault="004D1446" w:rsidP="004D14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25B7" w:rsidRPr="00F54A22" w:rsidRDefault="000064E1" w:rsidP="00F54A2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lastRenderedPageBreak/>
        <w:t xml:space="preserve">За ову седницу Одбора предложен је следећи </w:t>
      </w:r>
    </w:p>
    <w:p w:rsidR="008E25B7" w:rsidRDefault="008E25B7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 н е в н и   р е д:  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7450F9" w:rsidRPr="007450F9" w:rsidRDefault="008E25B7" w:rsidP="004C44A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4C44A4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   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1. Разматрање Предлога закона о буџету Републике Србије за 2026. годину, Раздео 30 – Министарство за рад, запошљавање, борачка и социјална питања,</w:t>
      </w:r>
      <w:r w:rsidR="004C44A4" w:rsidRPr="004C44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који је поднела Влада, у начелу (број 400-2209/25 од 7. новембра 2025. године).</w:t>
      </w:r>
    </w:p>
    <w:p w:rsidR="007450F9" w:rsidRDefault="007450F9" w:rsidP="00745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већином гласова (9 „за“, 2 „није гласало“ ) прихватио утврђен Дневни ред Десете</w:t>
      </w:r>
      <w:r w:rsidRPr="0068739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седнице Одбора за </w:t>
      </w:r>
      <w:r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рад, социјална питања, друштвену укљученост и смањење сиромаштва.</w:t>
      </w:r>
    </w:p>
    <w:p w:rsidR="007450F9" w:rsidRDefault="007450F9" w:rsidP="00745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:rsidR="00696D29" w:rsidRPr="00A60FFD" w:rsidRDefault="007450F9" w:rsidP="00A60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 преласка на разматрање утврђеног дневног реда, </w:t>
      </w:r>
      <w:r w:rsidR="00B60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већином гласова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усвојени су  (9 „за“, 2 “није гласало“) и без примедби записници Осме и Девета седнице Одбора, одр</w:t>
      </w:r>
      <w:r w:rsidR="00B60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жане 9. октобра 2025. године, односно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13. октобра 2025 године. </w:t>
      </w:r>
    </w:p>
    <w:p w:rsidR="003D5CC7" w:rsidRDefault="003D5CC7" w:rsidP="00F5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4C40" w:rsidRPr="0061610E" w:rsidRDefault="007450F9" w:rsidP="0061610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E1713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Прва тачка дневног реда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7450F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Разматрање Предлога закона о буџету Републике Србије за 2026. годину, Раздео 30 – Министарство за рад, запошљавање, борачка и социјална питања,</w:t>
      </w:r>
      <w:r w:rsidRPr="007450F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који је поднела Влада, у начелу (број 400-2209/25 од 7. новембра 2025. године).</w:t>
      </w:r>
    </w:p>
    <w:p w:rsidR="0075751C" w:rsidRDefault="00B464D0" w:rsidP="00A96B81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је подсетио 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да је 7. новембра 2025. године Влада поднела Народној скупштини Предлог закона о буџету Републике Србије за 2026. годину, са предлозима одлука, с предлогом да се узме у претрес.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Такође, подсетио је чланове и заменике чланова Одбора на члан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sr-Cyrl-CS"/>
        </w:rPr>
        <w:t xml:space="preserve"> 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173. Пословника Народне скупштине који прописује да пре претреса на седници Народне скупштине, предлог буџета могу да разматрају одбори Народне скупштине, у 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кладу са својим делокругом, који</w:t>
      </w:r>
      <w:r w:rsidR="00D03F1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св</w:t>
      </w:r>
      <w:r w:rsidR="007B592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оје и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звештаје достављају надлежном одбору – Одбору за финансије, републички буџет и кон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тролу трошења јавних средстава</w:t>
      </w:r>
      <w:r w:rsidR="00D03F1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 да </w:t>
      </w:r>
      <w:r w:rsidR="00F8741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звештај одбора садржи мишљење и предлоге, као и име известиоца одбора који има право да образлаже извештај на почетку претреса предлога буџета на седници надлежног одбора – Одбора за финансије, републички буџет и контролу трошења јавних средстава.</w:t>
      </w:r>
      <w:r w:rsidR="004E6DC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</w:t>
      </w:r>
      <w:r w:rsid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ходно томе</w:t>
      </w:r>
      <w:r w:rsidR="004E6DC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такође, је истакао да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Одбор разматра средства која су Предлогом закона о буџету Републике Србије за 2026. годину опредељена за Министарство за рад, запошљавање, борачка и социјална питања – Раздео 30. </w:t>
      </w:r>
    </w:p>
    <w:p w:rsidR="00973FC8" w:rsidRDefault="00B07538" w:rsidP="00B056C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Уводно представљање Предлога закона поднела је 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Оливера Ружић Попарић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предст</w:t>
      </w:r>
      <w:r w:rsidR="00A96B81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ав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ник М</w:t>
      </w:r>
      <w:r w:rsidR="00564E6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инистарства финансија, 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као и 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представници Министарства за рад, запошљавање, борачка и социјална питања 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Сања Лакић,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државни секретар, Јасна Вучинић, 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в,д. помоћника министра, 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Биљана Барошевић,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помоћник министра,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и Зоран Мартиновић 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>в,д. помоћника министра.</w:t>
      </w:r>
    </w:p>
    <w:p w:rsidR="008A0497" w:rsidRPr="008A0497" w:rsidRDefault="008A0497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EE0BF0" w:rsidRDefault="00E17132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дискусији су учествовали чла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нови Одбора: Хаџи Милорад Стошић</w:t>
      </w:r>
      <w:r w:rsidR="00630834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Наталија Стојменовић,</w:t>
      </w:r>
      <w:r w:rsidR="0076502A" w:rsidRP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Татјана Николић, Иван Антић, Данијела Николић,</w:t>
      </w:r>
      <w:r w:rsidR="008A04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Борислав Новаковић, 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Биљана Илић Стошић,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933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</w:t>
      </w:r>
      <w:r w:rsidR="0017094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представници Министарства </w:t>
      </w:r>
      <w:r w:rsidR="009F21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рад, запошљавање, борачка и социјалана питања 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Сања Лакић, Јасна Вучинић</w:t>
      </w:r>
      <w:r w:rsidR="009933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Биљана Барошевић и Зоран Мартиновић</w:t>
      </w:r>
      <w:r w:rsidR="005B14F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D13E7E" w:rsidRDefault="00D13E7E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36029" w:rsidRPr="004C5043" w:rsidRDefault="00636029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Током дискусије, разговарало се о Предлогу закона о буџету Републике Србије за 2026. годину, са освртом на Раздео 30 – Министарство за рад, запошљавање, борачка и социјалана питања и том прилико</w:t>
      </w:r>
      <w:r w:rsidR="00484EF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изнети су</w:t>
      </w:r>
      <w:r w:rsidR="002754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општи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утисци и запажања о Предлогу закона, са одговарајућим питањима</w:t>
      </w:r>
      <w:r w:rsidR="004011D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појашњењима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033C5E" w:rsidRDefault="00033C5E" w:rsidP="00F870A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63043C" w:rsidRPr="0063043C" w:rsidRDefault="0072388E" w:rsidP="006304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Након дискусије, Одбор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5E7D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A05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 „против“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 „није гласао“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457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</w:t>
      </w:r>
      <w:r w:rsidR="00686023" w:rsidRPr="00686023">
        <w:t xml:space="preserve"> </w:t>
      </w:r>
      <w:r w:rsidR="005B14FB">
        <w:rPr>
          <w:rFonts w:ascii="Times New Roman" w:eastAsia="Times New Roman" w:hAnsi="Times New Roman"/>
          <w:sz w:val="24"/>
          <w:szCs w:val="24"/>
          <w:lang w:val="sr-Cyrl-RS" w:eastAsia="sr-Cyrl-CS"/>
        </w:rPr>
        <w:t>Предлог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закона о буџету Републике Србије за 2026. годину, Раздео 30 – Министарство за рад, запошљавање, борачка и социјална питања,</w:t>
      </w:r>
      <w:r w:rsidR="005B14FB" w:rsidRPr="004C44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који је поднела Влада</w:t>
      </w:r>
      <w:r w:rsidR="00505235">
        <w:rPr>
          <w:rFonts w:ascii="Times New Roman" w:eastAsia="Times New Roman" w:hAnsi="Times New Roman"/>
          <w:sz w:val="24"/>
          <w:szCs w:val="24"/>
          <w:lang w:val="sr-Cyrl-RS" w:eastAsia="sr-Cyrl-CS"/>
        </w:rPr>
        <w:t>, у начелу</w:t>
      </w:r>
      <w:r w:rsidR="0063043C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. Наиме, 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је, у складу са чланом 173. став 2. Пословника Народне скупштине, одлучио да предложи Одбору за финансије, републички буџет и контролу трошења јавних средстава да прихвати 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Предлог закона о буџету Републике Србије за 2026. годину, Раздео 30 – Министарство за рад, запошљавање, борачка и социјална питања,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који је поднела Влада, у начелу.</w:t>
      </w:r>
    </w:p>
    <w:p w:rsidR="00A665FA" w:rsidRDefault="00A665FA" w:rsidP="006304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A665FA" w:rsidRPr="002D2D14" w:rsidRDefault="00A665FA" w:rsidP="002D2D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Одбор 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 </w:t>
      </w:r>
      <w:r w:rsidR="00387B2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већином гласова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(11 „за“ 2 „није гласало“)</w:t>
      </w:r>
      <w:r w:rsidR="00387B2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одредио</w:t>
      </w:r>
      <w:r w:rsidRPr="00310EE2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посланика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Марка Милошевића, </w:t>
      </w:r>
      <w:r w:rsidR="00ED11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члана</w:t>
      </w:r>
      <w:r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Одбора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за известиоца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Одбора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седници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Одбора за ф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инансије, републички буџет и контролу трошења јавних средстава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F4A50" w:rsidRPr="004C5043" w:rsidRDefault="00D627D8" w:rsidP="00D627D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</w:t>
      </w:r>
    </w:p>
    <w:p w:rsidR="00E17132" w:rsidRDefault="00E17132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Одбора је завршена у </w:t>
      </w:r>
      <w:r w:rsidR="00E415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12, 40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F870A8" w:rsidRPr="004C5043" w:rsidRDefault="00F870A8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BC51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Саставни део овог записника чини препис обрађеног тонског снимка, вођен на седници Одбора.</w:t>
      </w:r>
    </w:p>
    <w:p w:rsidR="009C5E66" w:rsidRPr="004C5043" w:rsidRDefault="009C5E6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СЕКРЕТАР ОДБОРА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</w:t>
      </w:r>
    </w:p>
    <w:p w:rsidR="00E17132" w:rsidRPr="004C5043" w:rsidRDefault="00E17132" w:rsidP="00BC510C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Јелена Ђорић                                                                 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Хаџи Милорад Стошић</w:t>
      </w:r>
    </w:p>
    <w:p w:rsidR="00E17132" w:rsidRPr="004C5043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4137D" w:rsidRPr="004C5043" w:rsidRDefault="0044137D" w:rsidP="00BC510C">
      <w:pPr>
        <w:spacing w:after="0" w:line="240" w:lineRule="auto"/>
        <w:rPr>
          <w:noProof/>
          <w:lang w:val="sr-Cyrl-RS"/>
        </w:rPr>
      </w:pPr>
    </w:p>
    <w:sectPr w:rsidR="0044137D" w:rsidRPr="004C5043" w:rsidSect="00C75A1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1D" w:rsidRDefault="00E13E1D">
      <w:pPr>
        <w:spacing w:after="0" w:line="240" w:lineRule="auto"/>
      </w:pPr>
      <w:r>
        <w:separator/>
      </w:r>
    </w:p>
  </w:endnote>
  <w:endnote w:type="continuationSeparator" w:id="0">
    <w:p w:rsidR="00E13E1D" w:rsidRDefault="00E1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1D" w:rsidRDefault="00E13E1D">
      <w:pPr>
        <w:spacing w:after="0" w:line="240" w:lineRule="auto"/>
      </w:pPr>
      <w:r>
        <w:separator/>
      </w:r>
    </w:p>
  </w:footnote>
  <w:footnote w:type="continuationSeparator" w:id="0">
    <w:p w:rsidR="00E13E1D" w:rsidRDefault="00E1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5D1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805">
      <w:rPr>
        <w:rStyle w:val="PageNumber"/>
        <w:noProof/>
      </w:rPr>
      <w:t>2</w:t>
    </w:r>
    <w:r>
      <w:rPr>
        <w:rStyle w:val="PageNumber"/>
      </w:rPr>
      <w:fldChar w:fldCharType="end"/>
    </w:r>
  </w:p>
  <w:p w:rsidR="00C75A1D" w:rsidRDefault="005D1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BCE"/>
    <w:multiLevelType w:val="hybridMultilevel"/>
    <w:tmpl w:val="4D9E1EC2"/>
    <w:lvl w:ilvl="0" w:tplc="78F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AC3"/>
    <w:multiLevelType w:val="hybridMultilevel"/>
    <w:tmpl w:val="D908C686"/>
    <w:lvl w:ilvl="0" w:tplc="D640D97A">
      <w:start w:val="1"/>
      <w:numFmt w:val="bullet"/>
      <w:lvlText w:val="-"/>
      <w:lvlJc w:val="left"/>
      <w:pPr>
        <w:ind w:left="18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18010FF8"/>
    <w:multiLevelType w:val="hybridMultilevel"/>
    <w:tmpl w:val="BB00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063"/>
    <w:multiLevelType w:val="hybridMultilevel"/>
    <w:tmpl w:val="1E5A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4E4"/>
    <w:multiLevelType w:val="hybridMultilevel"/>
    <w:tmpl w:val="D3FE666E"/>
    <w:lvl w:ilvl="0" w:tplc="A8069B1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D7649D1"/>
    <w:multiLevelType w:val="hybridMultilevel"/>
    <w:tmpl w:val="C45A4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263"/>
    <w:multiLevelType w:val="hybridMultilevel"/>
    <w:tmpl w:val="C45A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12AB3"/>
    <w:multiLevelType w:val="hybridMultilevel"/>
    <w:tmpl w:val="894E052A"/>
    <w:lvl w:ilvl="0" w:tplc="ECFE70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96617B"/>
    <w:multiLevelType w:val="hybridMultilevel"/>
    <w:tmpl w:val="E16C71FE"/>
    <w:lvl w:ilvl="0" w:tplc="651C6A8C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1826927"/>
    <w:multiLevelType w:val="hybridMultilevel"/>
    <w:tmpl w:val="F858E68E"/>
    <w:lvl w:ilvl="0" w:tplc="AA6EA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32"/>
    <w:rsid w:val="000064E1"/>
    <w:rsid w:val="00020449"/>
    <w:rsid w:val="000233D8"/>
    <w:rsid w:val="00024C72"/>
    <w:rsid w:val="00024D4C"/>
    <w:rsid w:val="00033C5E"/>
    <w:rsid w:val="00036BB7"/>
    <w:rsid w:val="000703AD"/>
    <w:rsid w:val="00071403"/>
    <w:rsid w:val="00075D33"/>
    <w:rsid w:val="000804AC"/>
    <w:rsid w:val="00080CB6"/>
    <w:rsid w:val="000838D2"/>
    <w:rsid w:val="00086990"/>
    <w:rsid w:val="000A090C"/>
    <w:rsid w:val="000E048C"/>
    <w:rsid w:val="00106CDD"/>
    <w:rsid w:val="0011717E"/>
    <w:rsid w:val="00136C52"/>
    <w:rsid w:val="001519E4"/>
    <w:rsid w:val="00154693"/>
    <w:rsid w:val="00156AF7"/>
    <w:rsid w:val="001661BD"/>
    <w:rsid w:val="0017094A"/>
    <w:rsid w:val="00182E58"/>
    <w:rsid w:val="00187BD0"/>
    <w:rsid w:val="00190DCB"/>
    <w:rsid w:val="0019201A"/>
    <w:rsid w:val="001928E5"/>
    <w:rsid w:val="001A374F"/>
    <w:rsid w:val="001A42D2"/>
    <w:rsid w:val="001A5EE2"/>
    <w:rsid w:val="001B0DC6"/>
    <w:rsid w:val="001C105A"/>
    <w:rsid w:val="001E2D2F"/>
    <w:rsid w:val="001E6741"/>
    <w:rsid w:val="001F2AF0"/>
    <w:rsid w:val="001F645F"/>
    <w:rsid w:val="00226A96"/>
    <w:rsid w:val="002443DC"/>
    <w:rsid w:val="00262729"/>
    <w:rsid w:val="00274967"/>
    <w:rsid w:val="00275427"/>
    <w:rsid w:val="00277FF4"/>
    <w:rsid w:val="00280657"/>
    <w:rsid w:val="00280676"/>
    <w:rsid w:val="00281A0E"/>
    <w:rsid w:val="002A292D"/>
    <w:rsid w:val="002A3C4A"/>
    <w:rsid w:val="002A61D1"/>
    <w:rsid w:val="002B2D5B"/>
    <w:rsid w:val="002C2EF7"/>
    <w:rsid w:val="002D0B46"/>
    <w:rsid w:val="002D2D14"/>
    <w:rsid w:val="002D6613"/>
    <w:rsid w:val="0030061E"/>
    <w:rsid w:val="003047A1"/>
    <w:rsid w:val="00310EE2"/>
    <w:rsid w:val="00325812"/>
    <w:rsid w:val="00326978"/>
    <w:rsid w:val="00327B3E"/>
    <w:rsid w:val="00327F9E"/>
    <w:rsid w:val="00332C75"/>
    <w:rsid w:val="00334181"/>
    <w:rsid w:val="0034368D"/>
    <w:rsid w:val="0035017A"/>
    <w:rsid w:val="00350EAE"/>
    <w:rsid w:val="00353A4A"/>
    <w:rsid w:val="003625DC"/>
    <w:rsid w:val="00367603"/>
    <w:rsid w:val="00370AA3"/>
    <w:rsid w:val="00376A94"/>
    <w:rsid w:val="003771B0"/>
    <w:rsid w:val="00380E36"/>
    <w:rsid w:val="0038653C"/>
    <w:rsid w:val="00387B2A"/>
    <w:rsid w:val="003B13BC"/>
    <w:rsid w:val="003C1252"/>
    <w:rsid w:val="003C35C2"/>
    <w:rsid w:val="003C56B1"/>
    <w:rsid w:val="003C7727"/>
    <w:rsid w:val="003D5CC7"/>
    <w:rsid w:val="003E624A"/>
    <w:rsid w:val="003F2C7D"/>
    <w:rsid w:val="003F33EF"/>
    <w:rsid w:val="004011D6"/>
    <w:rsid w:val="00413110"/>
    <w:rsid w:val="00414DB0"/>
    <w:rsid w:val="00427D97"/>
    <w:rsid w:val="0044064B"/>
    <w:rsid w:val="0044137D"/>
    <w:rsid w:val="00457E97"/>
    <w:rsid w:val="004663BA"/>
    <w:rsid w:val="00474A60"/>
    <w:rsid w:val="00484EF5"/>
    <w:rsid w:val="004875E9"/>
    <w:rsid w:val="0049469B"/>
    <w:rsid w:val="004C44A4"/>
    <w:rsid w:val="004C5043"/>
    <w:rsid w:val="004C6EB3"/>
    <w:rsid w:val="004D1446"/>
    <w:rsid w:val="004D28BA"/>
    <w:rsid w:val="004D49F5"/>
    <w:rsid w:val="004D5CB6"/>
    <w:rsid w:val="004E0EB2"/>
    <w:rsid w:val="004E6B35"/>
    <w:rsid w:val="004E6DC0"/>
    <w:rsid w:val="004F0A6F"/>
    <w:rsid w:val="004F4A50"/>
    <w:rsid w:val="004F64FF"/>
    <w:rsid w:val="00505235"/>
    <w:rsid w:val="005160D8"/>
    <w:rsid w:val="005576FC"/>
    <w:rsid w:val="005603A0"/>
    <w:rsid w:val="005621CF"/>
    <w:rsid w:val="00564E6B"/>
    <w:rsid w:val="00572FFF"/>
    <w:rsid w:val="005732C5"/>
    <w:rsid w:val="00574CA7"/>
    <w:rsid w:val="005771E5"/>
    <w:rsid w:val="005A092A"/>
    <w:rsid w:val="005A6340"/>
    <w:rsid w:val="005B14FB"/>
    <w:rsid w:val="005B756F"/>
    <w:rsid w:val="005D1805"/>
    <w:rsid w:val="005D6F81"/>
    <w:rsid w:val="005E27D7"/>
    <w:rsid w:val="005F7DD2"/>
    <w:rsid w:val="006052D6"/>
    <w:rsid w:val="00612AC8"/>
    <w:rsid w:val="0061610E"/>
    <w:rsid w:val="006230DB"/>
    <w:rsid w:val="00623629"/>
    <w:rsid w:val="0063043C"/>
    <w:rsid w:val="00630834"/>
    <w:rsid w:val="006345E3"/>
    <w:rsid w:val="00636029"/>
    <w:rsid w:val="0063670B"/>
    <w:rsid w:val="006367CA"/>
    <w:rsid w:val="0064009C"/>
    <w:rsid w:val="0064073A"/>
    <w:rsid w:val="00642A3D"/>
    <w:rsid w:val="00664C40"/>
    <w:rsid w:val="00686023"/>
    <w:rsid w:val="00687398"/>
    <w:rsid w:val="00696D29"/>
    <w:rsid w:val="006B357E"/>
    <w:rsid w:val="006B5407"/>
    <w:rsid w:val="006C136F"/>
    <w:rsid w:val="006C35A6"/>
    <w:rsid w:val="006C6A20"/>
    <w:rsid w:val="006D0C2A"/>
    <w:rsid w:val="006F5355"/>
    <w:rsid w:val="007012DE"/>
    <w:rsid w:val="0070645A"/>
    <w:rsid w:val="00715717"/>
    <w:rsid w:val="007161C9"/>
    <w:rsid w:val="0072388E"/>
    <w:rsid w:val="00726B6F"/>
    <w:rsid w:val="007301DD"/>
    <w:rsid w:val="00730E62"/>
    <w:rsid w:val="00732AD4"/>
    <w:rsid w:val="00737E6E"/>
    <w:rsid w:val="007450F9"/>
    <w:rsid w:val="007528D2"/>
    <w:rsid w:val="00753F51"/>
    <w:rsid w:val="0075751C"/>
    <w:rsid w:val="007577B0"/>
    <w:rsid w:val="00760A77"/>
    <w:rsid w:val="0076502A"/>
    <w:rsid w:val="007702CF"/>
    <w:rsid w:val="0077559E"/>
    <w:rsid w:val="007857BF"/>
    <w:rsid w:val="007867F0"/>
    <w:rsid w:val="007872BA"/>
    <w:rsid w:val="007A602C"/>
    <w:rsid w:val="007A7B87"/>
    <w:rsid w:val="007A7BED"/>
    <w:rsid w:val="007B2E88"/>
    <w:rsid w:val="007B51B9"/>
    <w:rsid w:val="007B592C"/>
    <w:rsid w:val="007E6A92"/>
    <w:rsid w:val="007F0AD0"/>
    <w:rsid w:val="007F5EC1"/>
    <w:rsid w:val="00810292"/>
    <w:rsid w:val="00830DAD"/>
    <w:rsid w:val="00837CAC"/>
    <w:rsid w:val="008559F4"/>
    <w:rsid w:val="00883BB1"/>
    <w:rsid w:val="008A0497"/>
    <w:rsid w:val="008A05E7"/>
    <w:rsid w:val="008A394E"/>
    <w:rsid w:val="008A5840"/>
    <w:rsid w:val="008B127D"/>
    <w:rsid w:val="008B1A7D"/>
    <w:rsid w:val="008C0F4F"/>
    <w:rsid w:val="008C57AD"/>
    <w:rsid w:val="008E1A3B"/>
    <w:rsid w:val="008E25B7"/>
    <w:rsid w:val="008F54E1"/>
    <w:rsid w:val="009034D2"/>
    <w:rsid w:val="009105BE"/>
    <w:rsid w:val="009161A6"/>
    <w:rsid w:val="009250F6"/>
    <w:rsid w:val="00926273"/>
    <w:rsid w:val="00967F0C"/>
    <w:rsid w:val="0097230C"/>
    <w:rsid w:val="00973FC8"/>
    <w:rsid w:val="00982405"/>
    <w:rsid w:val="00983B3D"/>
    <w:rsid w:val="0098688C"/>
    <w:rsid w:val="0099136B"/>
    <w:rsid w:val="00991C42"/>
    <w:rsid w:val="00992D75"/>
    <w:rsid w:val="009933E9"/>
    <w:rsid w:val="0099607D"/>
    <w:rsid w:val="009C5E66"/>
    <w:rsid w:val="009D2791"/>
    <w:rsid w:val="009D344D"/>
    <w:rsid w:val="009D5DB4"/>
    <w:rsid w:val="009E4B5B"/>
    <w:rsid w:val="009E6A0A"/>
    <w:rsid w:val="009F21CB"/>
    <w:rsid w:val="009F3EA5"/>
    <w:rsid w:val="009F65A0"/>
    <w:rsid w:val="00A0727C"/>
    <w:rsid w:val="00A11214"/>
    <w:rsid w:val="00A525EA"/>
    <w:rsid w:val="00A60FFD"/>
    <w:rsid w:val="00A665FA"/>
    <w:rsid w:val="00A72CF4"/>
    <w:rsid w:val="00A75E7D"/>
    <w:rsid w:val="00A82159"/>
    <w:rsid w:val="00A87999"/>
    <w:rsid w:val="00A93AA6"/>
    <w:rsid w:val="00A96B81"/>
    <w:rsid w:val="00AA0BB7"/>
    <w:rsid w:val="00AB10D1"/>
    <w:rsid w:val="00AC084B"/>
    <w:rsid w:val="00AE2BC1"/>
    <w:rsid w:val="00AF11F1"/>
    <w:rsid w:val="00AF602B"/>
    <w:rsid w:val="00AF6372"/>
    <w:rsid w:val="00B056CF"/>
    <w:rsid w:val="00B07538"/>
    <w:rsid w:val="00B258B0"/>
    <w:rsid w:val="00B37711"/>
    <w:rsid w:val="00B40511"/>
    <w:rsid w:val="00B464D0"/>
    <w:rsid w:val="00B46E14"/>
    <w:rsid w:val="00B526C5"/>
    <w:rsid w:val="00B54BBA"/>
    <w:rsid w:val="00B6038B"/>
    <w:rsid w:val="00B6698A"/>
    <w:rsid w:val="00B77B20"/>
    <w:rsid w:val="00B95131"/>
    <w:rsid w:val="00BB39E0"/>
    <w:rsid w:val="00BB4AC5"/>
    <w:rsid w:val="00BB54D5"/>
    <w:rsid w:val="00BC0E4D"/>
    <w:rsid w:val="00BC510C"/>
    <w:rsid w:val="00BD2AC1"/>
    <w:rsid w:val="00BE6362"/>
    <w:rsid w:val="00BF1FC7"/>
    <w:rsid w:val="00C27432"/>
    <w:rsid w:val="00C30C7E"/>
    <w:rsid w:val="00C4596A"/>
    <w:rsid w:val="00C5660C"/>
    <w:rsid w:val="00C77543"/>
    <w:rsid w:val="00C8376F"/>
    <w:rsid w:val="00CB6744"/>
    <w:rsid w:val="00CC6015"/>
    <w:rsid w:val="00CE5E98"/>
    <w:rsid w:val="00D03A85"/>
    <w:rsid w:val="00D03F1F"/>
    <w:rsid w:val="00D13E7E"/>
    <w:rsid w:val="00D144B0"/>
    <w:rsid w:val="00D42F85"/>
    <w:rsid w:val="00D515BC"/>
    <w:rsid w:val="00D524C8"/>
    <w:rsid w:val="00D53A72"/>
    <w:rsid w:val="00D53ECD"/>
    <w:rsid w:val="00D627D8"/>
    <w:rsid w:val="00D66E6A"/>
    <w:rsid w:val="00D71593"/>
    <w:rsid w:val="00D81D42"/>
    <w:rsid w:val="00D934D0"/>
    <w:rsid w:val="00DA2326"/>
    <w:rsid w:val="00DA568D"/>
    <w:rsid w:val="00DB0ECD"/>
    <w:rsid w:val="00DB18DD"/>
    <w:rsid w:val="00DB2BEB"/>
    <w:rsid w:val="00DD0D76"/>
    <w:rsid w:val="00DD5649"/>
    <w:rsid w:val="00DE0D1D"/>
    <w:rsid w:val="00DF171E"/>
    <w:rsid w:val="00E048A4"/>
    <w:rsid w:val="00E13E1D"/>
    <w:rsid w:val="00E17132"/>
    <w:rsid w:val="00E24B01"/>
    <w:rsid w:val="00E41597"/>
    <w:rsid w:val="00E549A2"/>
    <w:rsid w:val="00E64D65"/>
    <w:rsid w:val="00E652E9"/>
    <w:rsid w:val="00E77F81"/>
    <w:rsid w:val="00E82FD8"/>
    <w:rsid w:val="00E857F7"/>
    <w:rsid w:val="00E871E1"/>
    <w:rsid w:val="00E90B97"/>
    <w:rsid w:val="00E961C0"/>
    <w:rsid w:val="00EA1797"/>
    <w:rsid w:val="00EB082C"/>
    <w:rsid w:val="00EB563A"/>
    <w:rsid w:val="00EC5076"/>
    <w:rsid w:val="00EC7220"/>
    <w:rsid w:val="00ED1125"/>
    <w:rsid w:val="00ED7DF9"/>
    <w:rsid w:val="00EE047B"/>
    <w:rsid w:val="00EE0BF0"/>
    <w:rsid w:val="00EE5143"/>
    <w:rsid w:val="00EE79FB"/>
    <w:rsid w:val="00EF35D6"/>
    <w:rsid w:val="00EF571D"/>
    <w:rsid w:val="00F00E38"/>
    <w:rsid w:val="00F15494"/>
    <w:rsid w:val="00F26BC5"/>
    <w:rsid w:val="00F34005"/>
    <w:rsid w:val="00F437B1"/>
    <w:rsid w:val="00F4473E"/>
    <w:rsid w:val="00F5230A"/>
    <w:rsid w:val="00F53DF0"/>
    <w:rsid w:val="00F54A22"/>
    <w:rsid w:val="00F666C5"/>
    <w:rsid w:val="00F761CF"/>
    <w:rsid w:val="00F870A8"/>
    <w:rsid w:val="00F87415"/>
    <w:rsid w:val="00FA4C84"/>
    <w:rsid w:val="00FB0220"/>
    <w:rsid w:val="00FB7D06"/>
    <w:rsid w:val="00FE2C8F"/>
    <w:rsid w:val="00FE5B77"/>
    <w:rsid w:val="00FF12B1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EA884-8046-44DA-A22A-6A37417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132"/>
  </w:style>
  <w:style w:type="character" w:styleId="PageNumber">
    <w:name w:val="page number"/>
    <w:basedOn w:val="DefaultParagraphFont"/>
    <w:rsid w:val="00E17132"/>
  </w:style>
  <w:style w:type="paragraph" w:styleId="ListParagraph">
    <w:name w:val="List Paragraph"/>
    <w:basedOn w:val="Normal"/>
    <w:uiPriority w:val="34"/>
    <w:qFormat/>
    <w:rsid w:val="0015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cp:lastPrinted>2025-11-20T09:46:00Z</cp:lastPrinted>
  <dcterms:created xsi:type="dcterms:W3CDTF">2026-02-11T11:02:00Z</dcterms:created>
  <dcterms:modified xsi:type="dcterms:W3CDTF">2026-02-11T11:02:00Z</dcterms:modified>
</cp:coreProperties>
</file>